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叶圣陶先生二三事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教案</w:t>
      </w: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四川省巴中中学  夏敏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教学目标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知识与能力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学习本文以小见大，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叙议</w:t>
      </w:r>
      <w:r>
        <w:rPr>
          <w:rFonts w:hint="eastAsia" w:ascii="仿宋" w:hAnsi="仿宋" w:eastAsia="仿宋" w:cs="仿宋"/>
          <w:sz w:val="24"/>
          <w:szCs w:val="24"/>
        </w:rPr>
        <w:t>结合，具体整合展示人物全貌的写法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过程与方法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通过略读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整体感知文章的主要内容，把握课文主旨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情感态度与价值观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味作</w:t>
      </w:r>
      <w:r>
        <w:rPr>
          <w:rFonts w:hint="eastAsia" w:ascii="仿宋" w:hAnsi="仿宋" w:eastAsia="仿宋" w:cs="仿宋"/>
          <w:sz w:val="24"/>
          <w:szCs w:val="24"/>
        </w:rPr>
        <w:t>者在文中流露的思想感情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感受叶圣陶先生的品行，努力培养良好的品德。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2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教学重难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重点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通过略读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整体感知文章的主要内容，把握课文主旨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2、难点：</w:t>
      </w:r>
      <w:r>
        <w:rPr>
          <w:rFonts w:hint="eastAsia" w:ascii="仿宋" w:hAnsi="仿宋" w:eastAsia="仿宋" w:cs="仿宋"/>
          <w:sz w:val="24"/>
          <w:szCs w:val="24"/>
        </w:rPr>
        <w:t>学习本文以小见大，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叙议</w:t>
      </w:r>
      <w:r>
        <w:rPr>
          <w:rFonts w:hint="eastAsia" w:ascii="仿宋" w:hAnsi="仿宋" w:eastAsia="仿宋" w:cs="仿宋"/>
          <w:sz w:val="24"/>
          <w:szCs w:val="24"/>
        </w:rPr>
        <w:t>结合，具体整合展示人物全貌的写法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教学过程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新课导入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</w:rPr>
        <w:t>大家知道我们语文这一学科中的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sz w:val="24"/>
          <w:szCs w:val="24"/>
        </w:rPr>
        <w:t>语文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字是谁定义的吗？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</w:rPr>
        <w:t>明确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叶圣陶。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</w:rPr>
        <w:t>今天我们就一起学习张中行先生的散文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</w:rPr>
        <w:t>叶圣陶先生二三事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》，</w:t>
      </w:r>
      <w:r>
        <w:rPr>
          <w:rFonts w:hint="eastAsia" w:ascii="仿宋" w:hAnsi="仿宋" w:eastAsia="仿宋" w:cs="仿宋"/>
          <w:sz w:val="24"/>
          <w:szCs w:val="24"/>
        </w:rPr>
        <w:t>跟着老师起走进叶圣陶，了解叶老先生。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板书：“叶圣陶先生二三事”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预习检测：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学习重难点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字词</w:t>
      </w:r>
      <w:r>
        <w:rPr>
          <w:rFonts w:hint="eastAsia" w:ascii="仿宋" w:hAnsi="仿宋" w:eastAsia="仿宋" w:cs="仿宋"/>
          <w:sz w:val="24"/>
          <w:szCs w:val="24"/>
        </w:rPr>
        <w:t>读音和含义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积累重点成语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简单</w:t>
      </w:r>
      <w:r>
        <w:rPr>
          <w:rFonts w:hint="eastAsia" w:ascii="仿宋" w:hAnsi="仿宋" w:eastAsia="仿宋" w:cs="仿宋"/>
          <w:sz w:val="24"/>
          <w:szCs w:val="24"/>
        </w:rPr>
        <w:t>了解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作者</w:t>
      </w:r>
      <w:r>
        <w:rPr>
          <w:rFonts w:hint="eastAsia" w:ascii="仿宋" w:hAnsi="仿宋" w:eastAsia="仿宋" w:cs="仿宋"/>
          <w:sz w:val="24"/>
          <w:szCs w:val="24"/>
        </w:rPr>
        <w:t>张中行先生的人生经历和他的代表作，以及文学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成就。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题目切入，走进文本世界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</w:rPr>
        <w:t>这篇文章的题目叫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</w:rPr>
        <w:t>叶圣陶先生二三事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》，</w:t>
      </w:r>
      <w:r>
        <w:rPr>
          <w:rFonts w:hint="eastAsia" w:ascii="仿宋" w:hAnsi="仿宋" w:eastAsia="仿宋" w:cs="仿宋"/>
          <w:sz w:val="24"/>
          <w:szCs w:val="24"/>
        </w:rPr>
        <w:t>请同学们思考一下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这个题目告诉了我们哪些内容呢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（1）、交代主人公：叶圣陶。（2）、“先生”一词表明作者对叶圣陶的尊敬。（3）、“二三事”说明文章叙述了关于叶圣陶先生的好几件事情。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</w:rPr>
        <w:t>那同学们能不能根据这个题目的内涵说说这篇文章的文体是什么呢？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明确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本文</w:t>
      </w:r>
      <w:r>
        <w:rPr>
          <w:rFonts w:hint="eastAsia" w:ascii="仿宋" w:hAnsi="仿宋" w:eastAsia="仿宋" w:cs="仿宋"/>
          <w:sz w:val="24"/>
          <w:szCs w:val="24"/>
        </w:rPr>
        <w:t>是作者张中行先生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</w:rPr>
        <w:t>悼念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去世的</w:t>
      </w:r>
      <w:r>
        <w:rPr>
          <w:rFonts w:hint="eastAsia" w:ascii="仿宋" w:hAnsi="仿宋" w:eastAsia="仿宋" w:cs="仿宋"/>
          <w:sz w:val="24"/>
          <w:szCs w:val="24"/>
        </w:rPr>
        <w:t>叶圣陶先生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而</w:t>
      </w:r>
      <w:r>
        <w:rPr>
          <w:rFonts w:hint="eastAsia" w:ascii="仿宋" w:hAnsi="仿宋" w:eastAsia="仿宋" w:cs="仿宋"/>
          <w:sz w:val="24"/>
          <w:szCs w:val="24"/>
        </w:rPr>
        <w:t>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一篇回忆性散文。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先简单了解一下叶圣陶先生。（PPT展示叶圣陶的基本信息），张中行曾在《谈文论语集》说：“参加遗体告别仪式之后，总想写点什么，一则说说自己的心情，二则作为纪念。可是一拖延就三个月过去了。”对于张中行这样的文学大家来说，为什么这篇文章会拖延了三个月才完成呢？一则是有很多人写文章悼念叶圣陶先生，他们把该说的都说了；二则是作为著名文学家和教育家的叶圣陶，他的人生经历和文学成就都已经被人们所熟知了；没什么可写的，因此才迟迟未动笔，所以作者在创作这篇文章的时候说过这样两句话：“一是写与我有关的。二是写不见于或是不明显见于高文典册的。”接下来请同学们走进文本，看一看作者写了些什么内容呢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跳读课文，读散文“散”事;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同学们快速略读课文，找一找文中写了叶圣陶先生的哪些事？请用简洁的语言概括，并结合文中关键语句（例如过渡句、概括性评价语句、段落主旨句、中心句等）试着划分文章结构。（PPT展示略读的方法和技巧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第一部分（1）：叶老先生逝世我深感悲伤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第二部分（2—8）：叶老先生待人宽待己严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总写叶老先生品行（2）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叶老待人宽厚（3）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代描标点（3）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润改文章（3）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恭送客人（4）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真诚复信（5）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叶老待己严格（6）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写话重风格（6）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文风重简洁（7）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写作求完美（8）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第三部分（9）：学叶老先生为人为文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结合文章内容和结构，说说这篇文章写作特点。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叙议结合，首尾呼应。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文中所描写的这些事情有什么共同点呢？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都是生活中的小事。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作者为什么要写这些小事？这种手法叫什么？有什么作用和效果？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小见大，见微知著，小事件可见大品格。叶圣陶的德行源于仁心，成于小节，并在任何情况下都能够保持，这是难能可贵的!作者摘取生活中的这些小事加以整合，更能展现真实的叶圣陶先生，他的形象也因这些片段和细节真切丰厚起来，更能引起普通读者强烈的情感共鸣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品读文字，读叶老其人：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文章所描绘的这些小事，哪一件最打动你？从中你可以看出叶圣陶先生是一个怎样的人？找出最能表现他品德的语句，简要分析。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叶圣陶先生的形象和品质：待人厚，无论是在工作上还是生活中，对待他人都谦虚真诚、彬彬有礼、宽厚温和的人；律己严，在文字方面对自己要求严格、追求完美、一丝不苟、以身作则、鞠躬尽瘁、令人敬仰的人。（板书：“待人厚”“律己严”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6、诵读咀嚼，品老张其情：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对于叶圣陶先生，作者有哪些高度的评价？并结合具体语句分析文中作者的情感。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第一段“双层的悲哀”有怎样的含义？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双层”言其哀痛之深。（1）叶老先生对我国的教育事业做出了巨大的贡献，他的离世不仅是“我”的悲哀，更是全国人民的悲哀。（2）此外，叶老先生逝世的时间是除夕，乐景反衬哀情，其离世就更加增添一层悲哀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品析：“叶圣陶先生，人，往矣，我常常想到他的业绩。”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逗号的停顿表现了作者无奈、沉痛与悲哀。“常常”一词表达了对叶老的深切怀念。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篇文中作者的情感有：对叶圣陶先生逝世的沉痛悲伤之情，对叶圣陶先生精神品质的赞美和钦佩之情，以及为叶老的怀念之情。本文通过回忆叶圣陶先生日常生活与工作中的小事，表现了叶老先生待人厚为人宽、律己严的节操和风范，字里行间透露着作者的追思和敬仰之情!（板书：“悲伤”“赞美”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7、合作探究：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作者在文中用了一个什么词来表述叶圣陶先生的语文主张？这种风格具体讲的是什么？你认为这种主张有没有道理？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明确：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“写话”：平易自然，鲜明简洁，细致恳切，念，顺口，听，悦耳，说像话还不够，就是话。还特别重视“简洁”。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课堂小结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学完这篇课文，大家从叶圣陶先生身上有获得什么启示吗？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（学生交流分享，教师点评）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结束语：</w:t>
      </w:r>
      <w:r>
        <w:rPr>
          <w:rFonts w:hint="eastAsia" w:ascii="仿宋" w:hAnsi="仿宋" w:eastAsia="仿宋" w:cs="仿宋"/>
          <w:sz w:val="24"/>
          <w:szCs w:val="24"/>
        </w:rPr>
        <w:t>叶圣陶先生待人厚和律己严的两种过人品行，值得我们认真学习，我们应该以此指导未来人生，从而做一个品德高尚的人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除此之外，</w:t>
      </w:r>
      <w:r>
        <w:rPr>
          <w:rFonts w:hint="eastAsia" w:ascii="仿宋" w:hAnsi="仿宋" w:eastAsia="仿宋" w:cs="仿宋"/>
          <w:sz w:val="24"/>
          <w:szCs w:val="24"/>
        </w:rPr>
        <w:t>叶圣陶先生关于语文的主张，对指导我们语言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也</w:t>
      </w:r>
      <w:r>
        <w:rPr>
          <w:rFonts w:hint="eastAsia" w:ascii="仿宋" w:hAnsi="仿宋" w:eastAsia="仿宋" w:cs="仿宋"/>
          <w:sz w:val="24"/>
          <w:szCs w:val="24"/>
        </w:rPr>
        <w:t>意义深远，如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写文章方面，哪怕是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小到</w:t>
      </w:r>
      <w:r>
        <w:rPr>
          <w:rFonts w:hint="eastAsia" w:ascii="仿宋" w:hAnsi="仿宋" w:eastAsia="仿宋" w:cs="仿宋"/>
          <w:sz w:val="24"/>
          <w:szCs w:val="24"/>
        </w:rPr>
        <w:t>一个字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一个标点都容不得半点马虎。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板书设计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待人厚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叶圣陶先生二三事            悲痛、赞美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律己严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309313"/>
    <w:multiLevelType w:val="singleLevel"/>
    <w:tmpl w:val="CA3093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C8A1A9"/>
    <w:multiLevelType w:val="singleLevel"/>
    <w:tmpl w:val="EBC8A1A9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0D9E69F3"/>
    <w:multiLevelType w:val="singleLevel"/>
    <w:tmpl w:val="0D9E69F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E058116"/>
    <w:multiLevelType w:val="singleLevel"/>
    <w:tmpl w:val="4E05811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4D52"/>
    <w:rsid w:val="378C3E86"/>
    <w:rsid w:val="580C4D52"/>
    <w:rsid w:val="7646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2021-05-26T12:40:00Z</dcterms:created>
  <dc:creator>「棉花糖」</dc:creator>
  <cp:lastModifiedBy>夏敏</cp:lastModifiedBy>
  <dcterms:modified xsi:type="dcterms:W3CDTF">2021-05-29T05:48:41Z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