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bookmarkStart w:id="0" w:name="_Toc2502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四川省巴中中学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40" w:lineRule="exact"/>
        <w:jc w:val="center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高一年级（高2024级）拔尖创新人才培养课程资源服务项目基本需求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lang w:val="en-US" w:eastAsia="zh-CN" w:bidi="ar"/>
        </w:rPr>
        <w:t>一、</w:t>
      </w:r>
      <w:bookmarkEnd w:id="0"/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lang w:val="en-US" w:eastAsia="zh-CN" w:bidi="ar"/>
        </w:rPr>
        <w:t>政策依据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2020年1月，教育部发布《关于部分高校开展基础学科招生改革试点（也称强基计划）工作的意见》。明确提出“高校根据有关拔尖创新人才培养需要，制定强基计划的招生和培养方案”。36所“双一流”为代表的顶尖高校，对于拔尖创新人才的招生和培养，可结合自己的特色享有一定的自主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1" w:name="_Toc13209"/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bookmarkEnd w:id="1"/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lang w:val="en-US" w:eastAsia="zh-CN" w:bidi="ar"/>
        </w:rPr>
        <w:t>预期目标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2" w:name="_Toc2983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1.通过高一强基计划贯通式培养，强基计划与高校专项计划并行，经3年时间，在清北、双一流大学升学方面有新突破，双一流大学录取率提高约20%。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</w:t>
      </w:r>
      <w:bookmarkEnd w:id="2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帮助学校教师提高教学水平，改进教学方法。开发校本课程，建立完善本土教练员培养机制。培养一批能够胜任强基计划和高校专项计划培训的本土教练员。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3.通过专业的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  <w:t>强基计划培训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，助推有潜质的学生参加高校专项计划校测。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4.通过拔尖创新人才的早期发现和培养，提升巴中中学在新高考大背景下的整体竞争力，并进一步带动全市基础教育发展，达到全省区域平均水平。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3" w:name="_Toc5559"/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lang w:val="en-US" w:eastAsia="zh-CN" w:bidi="ar"/>
        </w:rPr>
        <w:t>三、项目内容</w:t>
      </w:r>
      <w:bookmarkEnd w:id="3"/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4" w:name="_Toc8795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1.服务对象</w:t>
      </w:r>
      <w:bookmarkEnd w:id="4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：高一年级（高2024级）前400名学生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2.服务项目：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数学、物理、化学三科的强基计划+高校专项计划+高考拔升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3.服务时间：高一学年度，2个学期共1年。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4.服务方式：线上+线下，每周5个小时为线上授课（含2小时作业习题课），假期或周末进校授课为线下授课。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5.</w:t>
      </w:r>
      <w:bookmarkStart w:id="5" w:name="_Toc30115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实施模式</w:t>
      </w:r>
      <w:bookmarkEnd w:id="5"/>
      <w:bookmarkStart w:id="6" w:name="_Toc6562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：通过专业科学的测评，对高2024级学生进行分层分类筛选，建立强基班（高校专项）和高考拔升班，提供专业的教研、师资、测评、课程、习题、联考、答疑等体系服务，帮助更多优秀学子通过强基计划、高校专项计划等多元升学方式进入名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pacing w:val="-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方正仿宋_GBK" w:hAnsi="方正仿宋_GBK" w:eastAsia="方正仿宋_GBK" w:cs="方正仿宋_GBK"/>
          <w:b/>
          <w:bCs/>
          <w:spacing w:val="-5"/>
          <w:sz w:val="32"/>
          <w:szCs w:val="32"/>
        </w:rPr>
        <w:t>课程服务</w:t>
      </w:r>
    </w:p>
    <w:tbl>
      <w:tblPr>
        <w:tblStyle w:val="13"/>
        <w:tblW w:w="88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988"/>
        <w:gridCol w:w="2405"/>
        <w:gridCol w:w="655"/>
        <w:gridCol w:w="845"/>
        <w:gridCol w:w="1034"/>
        <w:gridCol w:w="11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823" w:type="dxa"/>
            <w:gridSpan w:val="7"/>
            <w:shd w:val="clear" w:color="auto" w:fill="FFFFFF" w:themeFill="background1"/>
            <w:vAlign w:val="center"/>
          </w:tcPr>
          <w:p>
            <w:pPr>
              <w:pStyle w:val="18"/>
              <w:shd w:val="clear"/>
              <w:spacing w:before="216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32"/>
                <w:szCs w:val="32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巴中中学高一年级（2024级）拔尖创新人才培养课程资源服务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770" w:type="dxa"/>
            <w:gridSpan w:val="2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服务项目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服务内容&amp;实施时间</w:t>
            </w:r>
          </w:p>
        </w:tc>
        <w:tc>
          <w:tcPr>
            <w:tcW w:w="65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"/>
                <w:sz w:val="24"/>
                <w:szCs w:val="24"/>
              </w:rPr>
              <w:t>数量</w:t>
            </w:r>
          </w:p>
        </w:tc>
        <w:tc>
          <w:tcPr>
            <w:tcW w:w="1034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单价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(元)</w:t>
            </w:r>
          </w:p>
        </w:tc>
        <w:tc>
          <w:tcPr>
            <w:tcW w:w="1114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合价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82" w:type="dxa"/>
            <w:vMerge w:val="restart"/>
            <w:tcBorders>
              <w:bottom w:val="nil"/>
            </w:tcBorders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24"/>
                <w:szCs w:val="24"/>
                <w:lang w:eastAsia="zh-CN"/>
              </w:rPr>
              <w:t>前期服务</w:t>
            </w: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宣讲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动员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学员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识别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8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运营与教学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研讨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82" w:type="dxa"/>
            <w:vMerge w:val="restart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24"/>
              </w:rPr>
              <w:t>系统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培养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强基计划课程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资源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（高一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  <w:lang w:eastAsia="zh-CN"/>
              </w:rPr>
              <w:t>年级讲义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）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定制化入校面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授课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阶段性测评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课后在线答疑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（公共版）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班级专属教学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研讨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（公共版）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82" w:type="dxa"/>
            <w:vMerge w:val="restart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8"/>
                <w:sz w:val="24"/>
                <w:szCs w:val="24"/>
              </w:rPr>
              <w:t>配套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服务</w:t>
            </w: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互动专属硬件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专属版校本教材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+讲座</w:t>
            </w:r>
          </w:p>
        </w:tc>
        <w:tc>
          <w:tcPr>
            <w:tcW w:w="240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2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服务</w:t>
            </w:r>
          </w:p>
        </w:tc>
        <w:tc>
          <w:tcPr>
            <w:tcW w:w="4393" w:type="dxa"/>
            <w:gridSpan w:val="2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hanging="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7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总计（元）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bookmarkEnd w:id="6"/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附件：高一年级(2024年10月至2025年9月)课程内容需求</w:t>
      </w:r>
    </w:p>
    <w:p>
      <w:pPr>
        <w:keepNext w:val="0"/>
        <w:keepLines w:val="0"/>
        <w:widowControl/>
        <w:suppressLineNumbers w:val="0"/>
        <w:spacing w:line="360" w:lineRule="auto"/>
        <w:ind w:firstLine="720" w:firstLineChars="0"/>
        <w:jc w:val="left"/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      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7" w:name="_GoBack"/>
      <w:bookmarkEnd w:id="7"/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10"/>
        <w:tblW w:w="88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74"/>
        <w:gridCol w:w="2842"/>
        <w:gridCol w:w="853"/>
        <w:gridCol w:w="1257"/>
        <w:gridCol w:w="2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高一年级(2024年10月至2025年9月)课程内容需求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上学期</w:t>
            </w:r>
          </w:p>
        </w:tc>
        <w:tc>
          <w:tcPr>
            <w:tcW w:w="4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高一下学期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标题</w:t>
            </w:r>
          </w:p>
        </w:tc>
        <w:tc>
          <w:tcPr>
            <w:tcW w:w="284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知识点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标题</w:t>
            </w:r>
          </w:p>
        </w:tc>
        <w:tc>
          <w:tcPr>
            <w:tcW w:w="2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函数性质综合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单调性、对称性、周期性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基础不等式延伸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二次不等式、基本不等式、均值不等式、柯西不等式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直线运动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直线运动图像问题、直线运动基本计算、直线运动分段问题、自由落体与竖直上抛运动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曲线运动拓展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抛体运动拓展、圆周运动拓展、相对运动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离子反应拔高 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电解质辨析、复杂离子反应方程式书写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三角公式延伸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和角差角公式、倍角半角公式、万能公式、和差化积和积化和差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三个二次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二次函数图象的确定、二次不等式、二次方程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力矩与力矩平衡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三力交汇平衡、力矩的概念、物体的转动与力矩平衡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相互作用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静态平衡问题、整体法与隔离法、动态平衡问题、力的相似三角形法、力的矢量圆法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函数和三角函数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反函数和反三角函数、三角方程、函数方程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氧化还原反应拔高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氧还变价规律、复杂氧还配平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牛顿运动定律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非惯性系与惯性力、平动惯性力、惯性离心力、系统牛顿第二定律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零点问题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图象的画法、零点分析思路、特殊函数零点问题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解三角形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正弦定理、余弦定理、常用三角恒等式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传送带模型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场景一：传送带水平，物块无初速度、场景二：传送带水平，物块有初速度、场景三：传送带倾斜，物块由底端上滑、场景四：传送带倾斜，物块由顶端下滑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</w:t>
            </w:r>
          </w:p>
        </w:tc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自主选拔期中考试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物质的量拔高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四量转化、浓度与质量分数、混合气体的计算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机械能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保守力与势能、机械能定理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三角函数与恒等变换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诱导公式灵活应用、与范围结合应用、与几何知识的转化应用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向量和复数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平面向量概念性质、向量共线性质、复数的基本定义、复数的运算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板块模型（一）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场景一：板块无外力，块有初速度、场景二：板块无外力，板有初速度、场景三：板块无初速度，外力作用于块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角动量与天体运动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角动量与开普勒第二定律、引力势能、天体运动的守恒量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金属的图像与计算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钠相关计算，铁相关计算，铝的图像分析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复数的应用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复数的其他定义、复数的几何性质、复数与单位根、复数与方程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指对幂函数综合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图象变换问题、利用初相思想迅速解题、利用整体思想迅速解题、利用性质迅速解题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动量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变质量问题、碰撞与恢复系数、类碰撞问题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板块模型（二）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场景四：板块无初速度，外力作用于板、多物体、多过程问题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立体几何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空间向量方法、翻折与展开、正多面体问题、球体问题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周期律与化学键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周期律、元素推断、物质键型辨析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质心及其应用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质心的计算、质心运动定理、质心参考系及应用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sectPr>
      <w:headerReference r:id="rId5" w:type="default"/>
      <w:footerReference r:id="rId6" w:type="default"/>
      <w:footerReference r:id="rId7" w:type="even"/>
      <w:pgSz w:w="11910" w:h="16840"/>
      <w:pgMar w:top="2154" w:right="1474" w:bottom="1984" w:left="1587" w:header="0" w:footer="150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swiss"/>
    <w:pitch w:val="default"/>
    <w:sig w:usb0="910002FF" w:usb1="2BDFFCFB" w:usb2="00000036" w:usb3="00000000" w:csb0="203F01FF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-283845</wp:posOffset>
              </wp:positionV>
              <wp:extent cx="942340" cy="3219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35pt;height:25.35pt;width:74.2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m20TGtUAAAAGAQAADwAAAAAAAAAB&#10;ACAAAAA4AAAAZHJzL2Rvd25yZXYueG1sUEsBAhQAFAAAAAgAh07iQGDInxg2AgAAYQQAAA4AAAAA&#10;AAAAAQAgAAAAOg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4752340</wp:posOffset>
              </wp:positionH>
              <wp:positionV relativeFrom="paragraph">
                <wp:posOffset>-273685</wp:posOffset>
              </wp:positionV>
              <wp:extent cx="866775" cy="2578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0" w:lineRule="exact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74.2pt;margin-top:-21.55pt;height:20.3pt;width:68.25pt;mso-position-horizontal-relative:margin;z-index:251659264;mso-width-relative:page;mso-height-relative:page;" filled="f" stroked="f" coordsize="21600,21600" o:gfxdata="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Fh6XFvaAAAACgEAAA8AAAAAAAAAAQAgAAAAOAAAAGRycy9k&#10;b3ducmV2LnhtbFBLAQIUABQAAAAIAIdO4kBMnNVWsQEAAHMDAAAOAAAAAAAAAAEAIAAAAD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0" w:lineRule="exact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-283845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35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TpqHn1gAAAAgBAAAPAAAAAAAAAAEAIAAA&#10;ADgAAABkcnMvZG93bnJldi54bWxQSwECFAAUAAAACACHTuJAMIkSXj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52" w:line="219" w:lineRule="auto"/>
      <w:ind w:left="8"/>
      <w:rPr>
        <w:rFonts w:ascii="黑体" w:hAnsi="黑体" w:eastAsia="黑体" w:cs="黑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E98E1"/>
    <w:multiLevelType w:val="multilevel"/>
    <w:tmpl w:val="6C8E98E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0"/>
      </w:pPr>
      <w:rPr>
        <w:rFonts w:hint="default" w:ascii="宋体" w:hAnsi="宋体" w:eastAsia="宋体" w:cs="宋体"/>
        <w:color w:val="auto"/>
        <w:sz w:val="24"/>
        <w:szCs w:val="24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Y0YTU1YzliMjYzYTlkNThlZGY4OThjYWY2N2ZlMjkifQ=="/>
  </w:docVars>
  <w:rsids>
    <w:rsidRoot w:val="00000000"/>
    <w:rsid w:val="05B819F5"/>
    <w:rsid w:val="0E97477B"/>
    <w:rsid w:val="0EF71A14"/>
    <w:rsid w:val="14223741"/>
    <w:rsid w:val="1C3F2267"/>
    <w:rsid w:val="1CB3B1C7"/>
    <w:rsid w:val="1F7326BF"/>
    <w:rsid w:val="258B56F9"/>
    <w:rsid w:val="39F21A1E"/>
    <w:rsid w:val="3ACE1032"/>
    <w:rsid w:val="3BF70A2C"/>
    <w:rsid w:val="3CCECA75"/>
    <w:rsid w:val="3CDF529C"/>
    <w:rsid w:val="3F854496"/>
    <w:rsid w:val="416702DC"/>
    <w:rsid w:val="46C07B24"/>
    <w:rsid w:val="46D324F5"/>
    <w:rsid w:val="4D19148D"/>
    <w:rsid w:val="4FAAEFC3"/>
    <w:rsid w:val="53186EE4"/>
    <w:rsid w:val="538F6592"/>
    <w:rsid w:val="58E26D87"/>
    <w:rsid w:val="5B30736C"/>
    <w:rsid w:val="5D9EAFCA"/>
    <w:rsid w:val="643664DD"/>
    <w:rsid w:val="681273DF"/>
    <w:rsid w:val="69AD5885"/>
    <w:rsid w:val="6AC344AB"/>
    <w:rsid w:val="6E565912"/>
    <w:rsid w:val="6F321C00"/>
    <w:rsid w:val="742039AA"/>
    <w:rsid w:val="749127BF"/>
    <w:rsid w:val="74D92A11"/>
    <w:rsid w:val="74E5F692"/>
    <w:rsid w:val="75422471"/>
    <w:rsid w:val="765F79FA"/>
    <w:rsid w:val="777F9F46"/>
    <w:rsid w:val="787F54FC"/>
    <w:rsid w:val="79823784"/>
    <w:rsid w:val="7CCF6CE0"/>
    <w:rsid w:val="7DA7C8D1"/>
    <w:rsid w:val="7FF7C83A"/>
    <w:rsid w:val="96FF9096"/>
    <w:rsid w:val="A4FFE990"/>
    <w:rsid w:val="AEB3D794"/>
    <w:rsid w:val="BEDFF170"/>
    <w:rsid w:val="BEEBEDDF"/>
    <w:rsid w:val="C8FDAF26"/>
    <w:rsid w:val="CFEF472E"/>
    <w:rsid w:val="DB7BC5EC"/>
    <w:rsid w:val="DBD8C5AD"/>
    <w:rsid w:val="DDFE1A99"/>
    <w:rsid w:val="DFD6E395"/>
    <w:rsid w:val="EBB68CBA"/>
    <w:rsid w:val="EC9BEE24"/>
    <w:rsid w:val="EFDF0136"/>
    <w:rsid w:val="EFE6AFF8"/>
    <w:rsid w:val="F97CD75C"/>
    <w:rsid w:val="FE4F2D92"/>
    <w:rsid w:val="FEED8696"/>
    <w:rsid w:val="FFDCA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Droid Sans Fallback" w:hAnsi="Droid Sans Fallback" w:eastAsia="Droid Sans Fallback" w:cs="Droid Sans Fallback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20" w:after="210"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Droid Sans Fallback" w:hAnsi="Droid Sans Fallback" w:eastAsia="Droid Sans Fallback" w:cs="Droid Sans Fallback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Title"/>
    <w:basedOn w:val="1"/>
    <w:qFormat/>
    <w:uiPriority w:val="1"/>
    <w:pPr>
      <w:ind w:left="916" w:right="1140" w:hanging="2"/>
      <w:jc w:val="center"/>
    </w:pPr>
    <w:rPr>
      <w:rFonts w:ascii="Droid Sans Fallback" w:hAnsi="Droid Sans Fallback" w:eastAsia="Droid Sans Fallback" w:cs="Droid Sans Fallback"/>
      <w:sz w:val="66"/>
      <w:szCs w:val="66"/>
      <w:lang w:val="en-US" w:eastAsia="zh-CN" w:bidi="ar-SA"/>
    </w:rPr>
  </w:style>
  <w:style w:type="table" w:styleId="11">
    <w:name w:val="Table Grid"/>
    <w:basedOn w:val="10"/>
    <w:qFormat/>
    <w:uiPriority w:val="0"/>
    <w:rPr>
      <w:bCs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56"/>
      <w:ind w:left="1684" w:hanging="477"/>
    </w:pPr>
    <w:rPr>
      <w:rFonts w:ascii="Droid Sans Fallback" w:hAnsi="Droid Sans Fallback" w:eastAsia="Droid Sans Fallback" w:cs="Droid Sans Fallback"/>
      <w:lang w:val="en-US" w:eastAsia="zh-CN" w:bidi="ar-SA"/>
    </w:rPr>
  </w:style>
  <w:style w:type="paragraph" w:customStyle="1" w:styleId="15">
    <w:name w:val="Table Paragraph"/>
    <w:basedOn w:val="1"/>
    <w:qFormat/>
    <w:uiPriority w:val="1"/>
    <w:pPr>
      <w:ind w:left="6"/>
      <w:jc w:val="center"/>
    </w:pPr>
    <w:rPr>
      <w:rFonts w:ascii="Droid Sans Fallback" w:hAnsi="Droid Sans Fallback" w:eastAsia="Droid Sans Fallback" w:cs="Droid Sans Fallback"/>
      <w:lang w:val="en-US" w:eastAsia="zh-CN" w:bidi="ar-SA"/>
    </w:rPr>
  </w:style>
  <w:style w:type="paragraph" w:customStyle="1" w:styleId="16">
    <w:name w:val="WPSOffice手动目录 1"/>
    <w:qFormat/>
    <w:uiPriority w:val="0"/>
    <w:pPr>
      <w:ind w:leftChars="0"/>
    </w:pPr>
    <w:rPr>
      <w:rFonts w:asciiTheme="minorHAnsi" w:hAnsiTheme="minorHAnsi" w:eastAsiaTheme="minorHAnsi" w:cstheme="minorBidi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Theme="minorHAnsi" w:hAnsiTheme="minorHAnsi" w:eastAsiaTheme="minorHAnsi" w:cstheme="minorBidi"/>
      <w:sz w:val="20"/>
      <w:szCs w:val="20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1817</Words>
  <Characters>1875</Characters>
  <TotalTime>2</TotalTime>
  <ScaleCrop>false</ScaleCrop>
  <LinksUpToDate>false</LinksUpToDate>
  <CharactersWithSpaces>1889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2024-05-25T10:13:00Z</dcterms:created>
  <dc:creator>Jyuju</dc:creator>
  <cp:lastModifiedBy>admin</cp:lastModifiedBy>
  <dcterms:modified xsi:type="dcterms:W3CDTF">2024-10-14T15:44:33Z</dcterms:modified>
  <dc:title>&lt;4D6963726F736F667420576F7264202D20B8BDBCFEA3BABCF2D1F4CAD0B0CEBCE2B4B4D0C2C8CBB2C5D4E7C6DAB7A2CFD6D3EBC5E0D1F8D5FBCCE5BDE2BEF6B7BDB0B85F315F2E646F63&gt;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2052-12.8.2.1112</vt:lpwstr>
  </property>
  <property fmtid="{D5CDD505-2E9C-101B-9397-08002B2CF9AE}" pid="7" name="ICV">
    <vt:lpwstr>15E164B2CD3A41B29E970F869B353E84_13</vt:lpwstr>
  </property>
</Properties>
</file>